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Cannon Gillian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3650 GILMORE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Xenon Pharmaceuticals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XENE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BURNABY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Z4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V5G 4W8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1,190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plan, adopted by the reporting person on August 15, 2025, solely to satisfy income tax obligations related to the vesting of RSUs granted on June 5, 2025.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Nathaniel Adams,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3910" TargetMode="External"/><Relationship Id="rId14" Type="http://schemas.openxmlformats.org/officeDocument/2006/relationships/hyperlink" Target="http://www.sec.gov/cgi-bin/browse-edgar?action=getcompany&amp;CIK=00015823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2026-06-08T20:20:59Z</dcterms:created>
  <dcterms:modified xsi:type="dcterms:W3CDTF">2026-06-08T20:20:59Z</dcterms:modified>
</cp:coreProperties>
</file>